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sz w:val="16"/>
          <w:szCs w:val="16"/>
        </w:rPr>
      </w:pPr>
    </w:p>
    <w:p>
      <w:pPr>
        <w:pStyle w:val="Normal.0"/>
        <w:jc w:val="center"/>
        <w:rPr>
          <w:rStyle w:val="Page Number"/>
          <w:b w:val="1"/>
          <w:bCs w:val="1"/>
          <w:sz w:val="28"/>
          <w:szCs w:val="28"/>
        </w:rPr>
      </w:pPr>
      <w:r>
        <w:rPr>
          <w:rStyle w:val="Page Number"/>
          <w:b w:val="1"/>
          <w:bCs w:val="1"/>
          <w:sz w:val="28"/>
          <w:szCs w:val="28"/>
          <w:rtl w:val="0"/>
          <w:lang w:val="en-US"/>
        </w:rPr>
        <w:t>THE ELEMENTS OF ART</w:t>
      </w:r>
    </w:p>
    <w:p>
      <w:pPr>
        <w:pStyle w:val="Normal.0"/>
        <w:jc w:val="center"/>
        <w:rPr>
          <w:b w:val="1"/>
          <w:bCs w:val="1"/>
          <w:sz w:val="18"/>
          <w:szCs w:val="18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LINE</w:t>
      </w:r>
      <w:r>
        <w:rPr>
          <w:rStyle w:val="Page Number"/>
          <w:sz w:val="28"/>
          <w:szCs w:val="28"/>
          <w:rtl w:val="0"/>
          <w:lang w:val="en-US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 xml:space="preserve">An element of art which refers to the continuous mark made on a surface by a moving point (i.e. 2-dimensional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pencil marks on paper or 3-dimensional wire lines).  Line is often an outline, contour, or silhouette which is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line">
                  <wp:posOffset>100965</wp:posOffset>
                </wp:positionV>
                <wp:extent cx="685800" cy="33083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12.0pt;margin-top:8.0pt;width:54.0pt;height:2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Page Number"/>
          <w:sz w:val="22"/>
          <w:szCs w:val="22"/>
          <w:rtl w:val="0"/>
          <w:lang w:val="en-US"/>
        </w:rPr>
        <w:t xml:space="preserve">               implied.  Lines come in many variations: curved, straight, broken, thick, thin, zigzag, implied, etc.      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0"/>
        <w:gridCol w:w="952"/>
        <w:gridCol w:w="899"/>
        <w:gridCol w:w="1184"/>
        <w:gridCol w:w="1211"/>
        <w:gridCol w:w="1044"/>
        <w:gridCol w:w="1260"/>
        <w:gridCol w:w="1440"/>
      </w:tblGrid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lang w:val="en-US"/>
              </w:rPr>
            </w:pPr>
          </w:p>
          <w:p>
            <w:pPr>
              <w:pStyle w:val="Normal.0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732435" cy="3429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35" cy="342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b w:val="1"/>
                <w:bCs w:val="1"/>
              </w:rPr>
            </w:pPr>
            <w:r>
              <w:rPr>
                <w:rStyle w:val="Page Number"/>
                <w:b w:val="1"/>
                <w:bCs w:val="1"/>
                <w:rtl w:val="0"/>
                <w:lang w:val="en-US"/>
              </w:rPr>
              <w:t xml:space="preserve">  </w:t>
            </w:r>
          </w:p>
          <w:p>
            <w:pPr>
              <w:pStyle w:val="Normal.0"/>
            </w:pPr>
            <w:r>
              <w:rPr>
                <w:rStyle w:val="Page Number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457201" cy="0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7" style="visibility:visible;width:36.0pt;height:0.0pt;">
                      <v:fill on="f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sz w:val="36"/>
                <w:szCs w:val="36"/>
              </w:rPr>
            </w:pPr>
            <w:r>
              <w:rPr>
                <w:rStyle w:val="Page Number"/>
                <w:sz w:val="36"/>
                <w:szCs w:val="36"/>
                <w:rtl w:val="0"/>
                <w:lang w:val="en-US"/>
              </w:rPr>
              <w:t xml:space="preserve">_ _ _ _ </w:t>
            </w:r>
          </w:p>
          <w:p>
            <w:pPr>
              <w:pStyle w:val="Normal.0"/>
            </w:pPr>
            <w:r>
              <w:rPr>
                <w:rStyle w:val="Page Number"/>
                <w:sz w:val="36"/>
                <w:szCs w:val="36"/>
                <w:rtl w:val="0"/>
                <w:lang w:val="en-US"/>
              </w:rPr>
              <w:t xml:space="preserve">. . . . . . </w:t>
            </w:r>
          </w:p>
        </w:tc>
        <w:tc>
          <w:tcPr>
            <w:tcW w:type="dxa" w:w="10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b w:val="1"/>
                <w:bCs w:val="1"/>
                <w:lang w:val="en-US"/>
              </w:rPr>
            </w:pPr>
          </w:p>
          <w:p>
            <w:pPr>
              <w:pStyle w:val="Normal.0"/>
            </w:pPr>
            <w:r>
              <w:rPr>
                <w:rStyle w:val="Page Number"/>
                <w:b w:val="1"/>
                <w:bCs w:val="1"/>
                <w:lang w:val="en-US"/>
              </w:rPr>
              <w:drawing>
                <wp:inline distT="0" distB="0" distL="0" distR="0">
                  <wp:extent cx="463601" cy="24414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01" cy="2441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639166" cy="3429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66" cy="342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tl w:val="0"/>
                <w:lang w:val="en-US"/>
              </w:rPr>
              <w:t xml:space="preserve"> </w:t>
            </w: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381305" cy="38130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5" cy="381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Page Number"/>
                <w:sz w:val="18"/>
                <w:szCs w:val="18"/>
                <w:rtl w:val="0"/>
                <w:lang w:val="en-US"/>
              </w:rPr>
              <w:t>implied</w:t>
            </w:r>
          </w:p>
        </w:tc>
      </w:tr>
    </w:tbl>
    <w:p>
      <w:pPr>
        <w:pStyle w:val="Normal.0"/>
        <w:widowControl w:val="0"/>
        <w:jc w:val="center"/>
        <w:rPr>
          <w:rStyle w:val="Page Number"/>
          <w:sz w:val="22"/>
          <w:szCs w:val="22"/>
        </w:rPr>
      </w:pPr>
    </w:p>
    <w:p>
      <w:pPr>
        <w:pStyle w:val="Normal.0"/>
      </w:pPr>
      <w:r>
        <w:rPr>
          <w:rtl w:val="0"/>
        </w:rPr>
        <w:t xml:space="preserve">                                            </w:t>
      </w:r>
      <w:r>
        <w:rPr>
          <w:rStyle w:val="Page Number"/>
          <w:b w:val="1"/>
          <w:bCs w:val="1"/>
          <w:rtl w:val="0"/>
          <w:lang w:val="en-US"/>
        </w:rPr>
        <w:t xml:space="preserve">                </w:t>
      </w:r>
      <w:r>
        <w:rPr>
          <w:rStyle w:val="Page Number"/>
          <w:sz w:val="18"/>
          <w:szCs w:val="18"/>
          <w:rtl w:val="0"/>
          <w:lang w:val="en-US"/>
        </w:rPr>
        <w:t xml:space="preserve">               </w:t>
      </w:r>
      <w:r>
        <w:rPr>
          <w:rStyle w:val="Page Number"/>
          <w:b w:val="1"/>
          <w:bCs w:val="1"/>
          <w:rtl w:val="0"/>
          <w:lang w:val="en-US"/>
        </w:rPr>
        <w:t xml:space="preserve">              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line">
                  <wp:posOffset>-571500</wp:posOffset>
                </wp:positionV>
                <wp:extent cx="0" cy="22860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26.0pt;margin-top:-45.0pt;width:0.0pt;height:1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Page Number"/>
          <w:b w:val="1"/>
          <w:bCs w:val="1"/>
          <w:u w:val="single"/>
          <w:rtl w:val="0"/>
          <w:lang w:val="en-US"/>
        </w:rPr>
        <w:t>SHAPE</w:t>
      </w:r>
      <w:r>
        <w:rPr>
          <w:rtl w:val="0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>An element described as 2-dimensional enclosed space.  Shapes can be geometric</w:t>
      </w:r>
      <w:r>
        <w:rPr>
          <w:rStyle w:val="Page Number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(square, circle,  triangle, etc.) or organic (irregular).</w:t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  <w:r>
        <w:rPr>
          <w:rtl w:val="0"/>
        </w:rPr>
        <w:t xml:space="preserve">                         </w:t>
      </w:r>
      <w:r>
        <w:drawing>
          <wp:inline distT="0" distB="0" distL="0" distR="0">
            <wp:extent cx="496520" cy="510236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20" cy="510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</w:t>
      </w:r>
      <w:r>
        <mc:AlternateContent>
          <mc:Choice Requires="wpg">
            <w:drawing>
              <wp:inline distT="0" distB="0" distL="0" distR="0">
                <wp:extent cx="565100" cy="458115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00" cy="458115"/>
                          <a:chOff x="0" y="0"/>
                          <a:chExt cx="565099" cy="458114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565100" cy="45811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4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00" cy="4581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44.5pt;height:36.1pt;" coordorigin="0,0" coordsize="565099,458114">
                <v:rect id="_x0000_s1030" style="position:absolute;left:0;top:0;width:565099;height:458114;">
                  <v:fill color="#99CC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565099;height:458114;">
                  <v:imagedata r:id="rId9" o:title="image.png"/>
                </v:shape>
              </v:group>
            </w:pict>
          </mc:Fallback>
        </mc:AlternateContent>
      </w:r>
      <w:r>
        <w:drawing>
          <wp:inline distT="0" distB="0" distL="0" distR="0">
            <wp:extent cx="540411" cy="48829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1" cy="488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                     </w:t>
      </w:r>
      <w:r>
        <w:drawing>
          <wp:inline distT="0" distB="0" distL="0" distR="0">
            <wp:extent cx="647396" cy="48006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96" cy="480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</w:t>
      </w:r>
      <w:r>
        <w:drawing>
          <wp:inline distT="0" distB="0" distL="0" distR="0">
            <wp:extent cx="844906" cy="532181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06" cy="532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                    </w:t>
      </w:r>
    </w:p>
    <w:p>
      <w:pPr>
        <w:pStyle w:val="Normal.0"/>
      </w:pPr>
      <w:r>
        <w:rPr>
          <w:rStyle w:val="Page Number"/>
          <w:sz w:val="18"/>
          <w:szCs w:val="18"/>
          <w:rtl w:val="0"/>
          <w:lang w:val="en-US"/>
        </w:rPr>
        <w:t xml:space="preserve">                                                        geometric                                                                               </w:t>
      </w:r>
      <w:r>
        <w:rPr>
          <w:rtl w:val="0"/>
        </w:rPr>
        <w:t xml:space="preserve"> </w:t>
      </w:r>
      <w:r>
        <w:rPr>
          <w:rStyle w:val="Page Number"/>
          <w:sz w:val="18"/>
          <w:szCs w:val="18"/>
          <w:rtl w:val="0"/>
          <w:lang w:val="en-US"/>
        </w:rPr>
        <w:t xml:space="preserve"> organic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SPACE</w:t>
      </w:r>
      <w:r>
        <w:rPr>
          <w:rtl w:val="0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 xml:space="preserve">An element that indicates either positive or negative areas, or ways to show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depth in space using foreground, middle ground and background</w:t>
      </w:r>
    </w:p>
    <w:p>
      <w:pPr>
        <w:pStyle w:val="Normal.0"/>
        <w:rPr>
          <w:rStyle w:val="Page Number"/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line">
                  <wp:posOffset>100964</wp:posOffset>
                </wp:positionV>
                <wp:extent cx="1028700" cy="2286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Page Numbe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 background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87.0pt;margin-top:7.9pt;width:81.0pt;height:1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Page Number"/>
                          <w:sz w:val="18"/>
                          <w:szCs w:val="18"/>
                          <w:rtl w:val="0"/>
                          <w:lang w:val="en-US"/>
                        </w:rPr>
                        <w:t xml:space="preserve">  background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tbl>
      <w:tblPr>
        <w:tblW w:w="7020" w:type="dxa"/>
        <w:jc w:val="left"/>
        <w:tblInd w:w="29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0"/>
        <w:gridCol w:w="2520"/>
        <w:gridCol w:w="3240"/>
      </w:tblGrid>
      <w:tr>
        <w:tblPrEx>
          <w:shd w:val="clear" w:color="auto" w:fill="ced7e7"/>
        </w:tblPrEx>
        <w:trPr>
          <w:trHeight w:val="734" w:hRule="atLeast"/>
        </w:trPr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411481" cy="433426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1" cy="4334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Page Number"/>
                <w:rtl w:val="0"/>
                <w:lang w:val="en-US"/>
              </w:rPr>
              <w:t xml:space="preserve"> </w:t>
            </w:r>
          </w:p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427940" cy="411481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40" cy="4114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24"/>
                <w:szCs w:val="24"/>
                <w:lang w:val="en-US"/>
              </w:rPr>
              <w:drawing>
                <wp:inline distT="0" distB="0" distL="0" distR="0">
                  <wp:extent cx="732435" cy="510236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35" cy="5102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18"/>
                <w:szCs w:val="18"/>
                <w:rtl w:val="0"/>
                <w:lang w:val="en-US"/>
              </w:rPr>
              <w:t>positive space</w:t>
            </w:r>
          </w:p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18"/>
                <w:szCs w:val="18"/>
                <w:rtl w:val="0"/>
                <w:lang w:val="en-US"/>
              </w:rPr>
              <w:t>negative space</w:t>
            </w:r>
          </w:p>
        </w:tc>
        <w:tc>
          <w:tcPr>
            <w:tcW w:type="dxa" w:w="32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ind w:left="2808" w:hanging="2808"/>
        <w:rPr>
          <w:rStyle w:val="Page Number"/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FORM</w:t>
      </w:r>
      <w:r>
        <w:rPr>
          <w:rtl w:val="0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 xml:space="preserve">An element of art that is described as 3-dimensional (having height, width and depth) and which encloses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volume (i.e. cylinders, cubes, spheres, etc.)</w:t>
      </w:r>
    </w:p>
    <w:tbl>
      <w:tblPr>
        <w:tblW w:w="475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4"/>
        <w:gridCol w:w="1584"/>
        <w:gridCol w:w="1584"/>
      </w:tblGrid>
      <w:tr>
        <w:tblPrEx>
          <w:shd w:val="clear" w:color="auto" w:fill="ced7e7"/>
        </w:tblPrEx>
        <w:trPr>
          <w:trHeight w:val="796" w:hRule="atLeast"/>
        </w:trPr>
        <w:tc>
          <w:tcPr>
            <w:tcW w:type="dxa" w:w="15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686258" cy="418878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58" cy="4188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586224" cy="47249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24" cy="4724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509961" cy="419560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61" cy="4195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jc w:val="center"/>
        <w:rPr>
          <w:rStyle w:val="Page Number"/>
          <w:sz w:val="22"/>
          <w:szCs w:val="22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TEXTURE</w:t>
      </w:r>
      <w:r>
        <w:rPr>
          <w:rtl w:val="0"/>
        </w:rPr>
        <w:t xml:space="preserve"> –</w:t>
      </w:r>
      <w:r>
        <w:rPr>
          <w:rStyle w:val="Page Number"/>
          <w:sz w:val="22"/>
          <w:szCs w:val="22"/>
          <w:rtl w:val="0"/>
          <w:lang w:val="en-US"/>
        </w:rPr>
        <w:t xml:space="preserve"> An element that refers to the surface quality (rough, smooth, etc.) of an object or artwork.  Texture can be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     actual or implied.  Drawings and paintings describe implied</w:t>
      </w:r>
      <w:r>
        <w:rPr>
          <w:rStyle w:val="Page Number"/>
          <w:sz w:val="22"/>
          <w:szCs w:val="22"/>
          <w:u w:val="single"/>
          <w:rtl w:val="0"/>
          <w:lang w:val="en-US"/>
        </w:rPr>
        <w:t xml:space="preserve"> </w:t>
      </w:r>
      <w:r>
        <w:rPr>
          <w:rStyle w:val="Page Number"/>
          <w:sz w:val="22"/>
          <w:szCs w:val="22"/>
          <w:rtl w:val="0"/>
          <w:lang w:val="en-US"/>
        </w:rPr>
        <w:t>textures.  Actual textures are those you can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     actually feel.</w:t>
      </w:r>
    </w:p>
    <w:p>
      <w:pPr>
        <w:pStyle w:val="Normal.0"/>
      </w:pPr>
    </w:p>
    <w:tbl>
      <w:tblPr>
        <w:tblW w:w="49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1"/>
        <w:gridCol w:w="1237"/>
        <w:gridCol w:w="1152"/>
        <w:gridCol w:w="1386"/>
      </w:tblGrid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1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625175" cy="441774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75" cy="44177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647772" cy="388984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72" cy="3889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518023" cy="403518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23" cy="40351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732092" cy="411892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92" cy="4118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COLOR</w:t>
      </w:r>
      <w:r>
        <w:rPr>
          <w:rtl w:val="0"/>
        </w:rPr>
        <w:t xml:space="preserve"> –</w:t>
      </w:r>
      <w:r>
        <w:rPr>
          <w:rStyle w:val="Page Number"/>
          <w:sz w:val="22"/>
          <w:szCs w:val="22"/>
          <w:rtl w:val="0"/>
          <w:lang w:val="en-US"/>
        </w:rPr>
        <w:t xml:space="preserve"> An element that identifies hues such as red, yellow, violet, etc.  Color groups: Primary: red, yellow, blue;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Secondary: orange, purple, green; Analogous: 3-5 colors immediately next to one another on the color wheel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that share a common hue (i.e. red, red-violet, violet, blue-violet share the color red).  Complementary: (2)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colors directly across from one another on the color wheel (i.e. red and green).  Monochromatic: Different </w:t>
      </w:r>
    </w:p>
    <w:p>
      <w:pPr>
        <w:pStyle w:val="Normal.0"/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values of one color (tints and shades).  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VALUE</w:t>
      </w:r>
      <w:r>
        <w:rPr>
          <w:rtl w:val="0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>An element that refers to the lightness or darkness of a color.  A color</w:t>
      </w:r>
      <w:r>
        <w:rPr>
          <w:rStyle w:val="Page Number"/>
          <w:sz w:val="22"/>
          <w:szCs w:val="22"/>
          <w:rtl w:val="0"/>
          <w:lang w:val="en-US"/>
        </w:rPr>
        <w:t>’</w:t>
      </w:r>
      <w:r>
        <w:rPr>
          <w:rStyle w:val="Page Number"/>
          <w:sz w:val="22"/>
          <w:szCs w:val="22"/>
          <w:rtl w:val="0"/>
          <w:lang w:val="en-US"/>
        </w:rPr>
        <w:t xml:space="preserve">s value is lightened by the addition of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white (tint) and darkened by the addition of black (shade).  </w:t>
      </w:r>
    </w:p>
    <w:p>
      <w:pPr>
        <w:pStyle w:val="Normal.0"/>
        <w:rPr>
          <w:sz w:val="16"/>
          <w:szCs w:val="16"/>
        </w:rPr>
      </w:pPr>
    </w:p>
    <w:tbl>
      <w:tblPr>
        <w:tblW w:w="7264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0"/>
        <w:gridCol w:w="4024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lang w:val="en-US"/>
              </w:rPr>
            </w:r>
          </w:p>
        </w:tc>
        <w:tc>
          <w:tcPr>
            <w:tcW w:type="dxa" w:w="4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rtl w:val="0"/>
                <w:lang w:val="en-US"/>
              </w:rPr>
              <w:t xml:space="preserve">          </w:t>
            </w:r>
          </w:p>
        </w:tc>
      </w:tr>
    </w:tbl>
    <w:p>
      <w:pPr>
        <w:pStyle w:val="Normal.0"/>
        <w:widowControl w:val="0"/>
        <w:ind w:left="1188" w:hanging="1188"/>
        <w:rPr>
          <w:sz w:val="16"/>
          <w:szCs w:val="16"/>
        </w:rPr>
      </w:pPr>
    </w:p>
    <w:p>
      <w:pPr>
        <w:pStyle w:val="Normal.0"/>
      </w:pPr>
      <w:r>
        <w:rPr>
          <w:rtl w:val="0"/>
        </w:rPr>
        <w:t xml:space="preserve">              </w:t>
      </w:r>
    </w:p>
    <w:sectPr>
      <w:headerReference w:type="default" r:id="rId23"/>
      <w:footerReference w:type="default" r:id="rId24"/>
      <w:pgSz w:w="12240" w:h="15840" w:orient="portrait"/>
      <w:pgMar w:top="576" w:right="720" w:bottom="5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Style w:val="Page Number"/>
        <w:sz w:val="18"/>
        <w:szCs w:val="18"/>
        <w:rtl w:val="0"/>
      </w:rPr>
      <w:fldChar w:fldCharType="begin" w:fldLock="0"/>
    </w:r>
    <w:r>
      <w:rPr>
        <w:rStyle w:val="Page Number"/>
        <w:sz w:val="18"/>
        <w:szCs w:val="18"/>
        <w:rtl w:val="0"/>
      </w:rPr>
      <w:instrText xml:space="preserve"> PAGE </w:instrText>
    </w:r>
    <w:r>
      <w:rPr>
        <w:rStyle w:val="Page Number"/>
        <w:sz w:val="18"/>
        <w:szCs w:val="18"/>
        <w:rtl w:val="0"/>
      </w:rPr>
      <w:fldChar w:fldCharType="separate" w:fldLock="0"/>
    </w:r>
    <w:r>
      <w:rPr>
        <w:rStyle w:val="Page Number"/>
        <w:sz w:val="18"/>
        <w:szCs w:val="18"/>
        <w:rtl w:val="0"/>
      </w:rPr>
      <w:t>2</w:t>
    </w:r>
    <w:r>
      <w:rPr>
        <w:rStyle w:val="Page Number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rStyle w:val="Page Number"/>
        <w:sz w:val="18"/>
        <w:szCs w:val="18"/>
      </w:rPr>
    </w:pPr>
    <w:r>
      <w:rPr>
        <w:rStyle w:val="Page Number"/>
        <w:sz w:val="18"/>
        <w:szCs w:val="18"/>
        <w:rtl w:val="0"/>
        <w:lang w:val="en-US"/>
      </w:rPr>
      <w:t>CT Gr 8</w:t>
    </w:r>
    <w:r>
      <w:rPr>
        <w:rStyle w:val="Page Number"/>
        <w:sz w:val="18"/>
        <w:szCs w:val="18"/>
      </w:rPr>
      <w:tab/>
      <w:tab/>
      <w:tab/>
    </w:r>
    <w:r>
      <w:rPr>
        <w:rStyle w:val="Page Number"/>
        <w:sz w:val="18"/>
        <w:szCs w:val="18"/>
        <w:rtl w:val="0"/>
      </w:rPr>
      <w:tab/>
      <w:tab/>
      <w:tab/>
      <w:t>7/25/10</w:t>
      <w:tab/>
      <w:tab/>
      <w:t xml:space="preserve"> </w:t>
      <w:tab/>
      <w:tab/>
      <w:t xml:space="preserve">              Handout A: Elements of Art Vocabulary</w:t>
    </w:r>
  </w:p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